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76FB" w14:textId="77777777" w:rsidR="00BD0BF4" w:rsidRDefault="00E600E7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87DC23F" wp14:editId="0B91E0E7">
            <wp:simplePos x="0" y="0"/>
            <wp:positionH relativeFrom="column">
              <wp:posOffset>-485775</wp:posOffset>
            </wp:positionH>
            <wp:positionV relativeFrom="paragraph">
              <wp:posOffset>-784225</wp:posOffset>
            </wp:positionV>
            <wp:extent cx="9856470" cy="1547495"/>
            <wp:effectExtent l="0" t="0" r="0" b="0"/>
            <wp:wrapSquare wrapText="bothSides"/>
            <wp:docPr id="2" name="Picture 2" descr="CPD TITLE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D TITLE TEXT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470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077" w:type="dxa"/>
        <w:tblInd w:w="-227" w:type="dxa"/>
        <w:tblBorders>
          <w:insideH w:val="single" w:sz="12" w:space="0" w:color="00A0A7"/>
          <w:insideV w:val="single" w:sz="12" w:space="0" w:color="00A0A7"/>
        </w:tblBorders>
        <w:tblLook w:val="04A0" w:firstRow="1" w:lastRow="0" w:firstColumn="1" w:lastColumn="0" w:noHBand="0" w:noVBand="1"/>
      </w:tblPr>
      <w:tblGrid>
        <w:gridCol w:w="2887"/>
        <w:gridCol w:w="4252"/>
        <w:gridCol w:w="7938"/>
      </w:tblGrid>
      <w:tr w:rsidR="001D0E4C" w14:paraId="53EE4C2D" w14:textId="77777777" w:rsidTr="00382843">
        <w:trPr>
          <w:trHeight w:val="426"/>
        </w:trPr>
        <w:tc>
          <w:tcPr>
            <w:tcW w:w="15077" w:type="dxa"/>
            <w:gridSpan w:val="3"/>
            <w:tcBorders>
              <w:bottom w:val="nil"/>
            </w:tcBorders>
            <w:shd w:val="clear" w:color="auto" w:fill="auto"/>
          </w:tcPr>
          <w:p w14:paraId="52925C5D" w14:textId="77777777" w:rsidR="001D0E4C" w:rsidRPr="00D443A6" w:rsidRDefault="001D0E4C" w:rsidP="00555370">
            <w:pPr>
              <w:pStyle w:val="NoParagraphStyle"/>
              <w:suppressAutoHyphens/>
              <w:spacing w:after="57"/>
              <w:rPr>
                <w:rFonts w:ascii="Arial" w:hAnsi="Arial" w:cs="Arial"/>
                <w:b/>
                <w:color w:val="auto"/>
                <w:spacing w:val="-1"/>
                <w:sz w:val="18"/>
                <w:szCs w:val="18"/>
              </w:rPr>
            </w:pPr>
            <w:r w:rsidRPr="00D443A6">
              <w:rPr>
                <w:rFonts w:ascii="Arial" w:hAnsi="Arial" w:cs="Arial"/>
                <w:b/>
                <w:color w:val="auto"/>
                <w:sz w:val="18"/>
                <w:szCs w:val="18"/>
              </w:rPr>
              <w:t>Guide to completing CP</w:t>
            </w:r>
            <w:r w:rsidR="001426A3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  <w:r w:rsidRPr="00D443A6">
              <w:rPr>
                <w:rFonts w:ascii="Arial" w:hAnsi="Arial" w:cs="Arial"/>
                <w:b/>
                <w:color w:val="auto"/>
                <w:sz w:val="18"/>
                <w:szCs w:val="18"/>
              </w:rPr>
              <w:t>D record log</w:t>
            </w:r>
            <w:r w:rsidR="00E600E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. </w:t>
            </w:r>
            <w:r w:rsidR="00E600E7" w:rsidRPr="00E600E7">
              <w:rPr>
                <w:rFonts w:ascii="Arial" w:hAnsi="Arial" w:cs="Arial"/>
                <w:b/>
                <w:color w:val="auto"/>
              </w:rPr>
              <w:t>FORM CPPD1</w:t>
            </w:r>
          </w:p>
        </w:tc>
      </w:tr>
      <w:tr w:rsidR="001D0E4C" w14:paraId="0D6A57E3" w14:textId="77777777" w:rsidTr="00745C33">
        <w:tc>
          <w:tcPr>
            <w:tcW w:w="2887" w:type="dxa"/>
            <w:tcBorders>
              <w:top w:val="nil"/>
              <w:bottom w:val="nil"/>
              <w:right w:val="single" w:sz="12" w:space="0" w:color="00A0A7"/>
            </w:tcBorders>
            <w:shd w:val="clear" w:color="auto" w:fill="auto"/>
          </w:tcPr>
          <w:p w14:paraId="77ED45DE" w14:textId="77777777" w:rsidR="00875D5F" w:rsidRPr="00D443A6" w:rsidRDefault="00745C33" w:rsidP="00555370">
            <w:pPr>
              <w:pStyle w:val="NoParagraphStyle"/>
              <w:suppressAutoHyphens/>
              <w:spacing w:after="28"/>
              <w:rPr>
                <w:rFonts w:ascii="Arial" w:hAnsi="Arial" w:cs="Arial"/>
                <w:b/>
                <w:color w:val="auto"/>
                <w:spacing w:val="-1"/>
                <w:sz w:val="18"/>
                <w:szCs w:val="18"/>
              </w:rPr>
            </w:pPr>
            <w:r w:rsidRPr="00D443A6">
              <w:rPr>
                <w:rFonts w:ascii="Arial" w:hAnsi="Arial" w:cs="Arial"/>
                <w:b/>
                <w:color w:val="auto"/>
                <w:spacing w:val="-1"/>
                <w:sz w:val="18"/>
                <w:szCs w:val="18"/>
              </w:rPr>
              <w:t>Examples of learning method</w:t>
            </w:r>
          </w:p>
          <w:p w14:paraId="649E4896" w14:textId="77777777" w:rsidR="00875D5F" w:rsidRPr="00D443A6" w:rsidRDefault="00875D5F" w:rsidP="00555370">
            <w:pPr>
              <w:pStyle w:val="NoParagraphStyle"/>
              <w:numPr>
                <w:ilvl w:val="0"/>
                <w:numId w:val="2"/>
              </w:numPr>
              <w:suppressAutoHyphens/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</w:pPr>
            <w:r w:rsidRPr="00D443A6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>Online learning</w:t>
            </w:r>
          </w:p>
          <w:p w14:paraId="275394E9" w14:textId="77777777" w:rsidR="00875D5F" w:rsidRPr="00D443A6" w:rsidRDefault="00875D5F" w:rsidP="00555370">
            <w:pPr>
              <w:pStyle w:val="NoParagraphStyle"/>
              <w:numPr>
                <w:ilvl w:val="0"/>
                <w:numId w:val="2"/>
              </w:numPr>
              <w:suppressAutoHyphens/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</w:pPr>
            <w:r w:rsidRPr="00D443A6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>Course attendance</w:t>
            </w:r>
          </w:p>
          <w:p w14:paraId="4C847022" w14:textId="77777777" w:rsidR="00875D5F" w:rsidRPr="00197383" w:rsidRDefault="00875D5F" w:rsidP="0055537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D443A6">
              <w:rPr>
                <w:rFonts w:ascii="Arial" w:hAnsi="Arial" w:cs="Arial"/>
                <w:spacing w:val="-1"/>
                <w:sz w:val="18"/>
                <w:szCs w:val="18"/>
              </w:rPr>
              <w:t>Independent learning</w:t>
            </w:r>
          </w:p>
          <w:p w14:paraId="0FCE98C1" w14:textId="77777777" w:rsidR="00197383" w:rsidRPr="00D443A6" w:rsidRDefault="00197383" w:rsidP="0055537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Peer discussion</w:t>
            </w:r>
          </w:p>
        </w:tc>
        <w:tc>
          <w:tcPr>
            <w:tcW w:w="4252" w:type="dxa"/>
            <w:tcBorders>
              <w:top w:val="nil"/>
              <w:left w:val="single" w:sz="12" w:space="0" w:color="00A0A7"/>
              <w:bottom w:val="nil"/>
              <w:right w:val="single" w:sz="12" w:space="0" w:color="00A0A7"/>
            </w:tcBorders>
            <w:shd w:val="clear" w:color="auto" w:fill="auto"/>
          </w:tcPr>
          <w:p w14:paraId="03C6D3C6" w14:textId="77777777" w:rsidR="00875D5F" w:rsidRPr="00D443A6" w:rsidRDefault="00875D5F" w:rsidP="00555370">
            <w:pPr>
              <w:pStyle w:val="NoParagraphStyle"/>
              <w:suppressAutoHyphens/>
              <w:spacing w:after="28"/>
              <w:ind w:left="170" w:hanging="170"/>
              <w:rPr>
                <w:rFonts w:ascii="Arial" w:hAnsi="Arial" w:cs="Arial"/>
                <w:b/>
                <w:color w:val="auto"/>
                <w:spacing w:val="-1"/>
                <w:sz w:val="18"/>
                <w:szCs w:val="18"/>
              </w:rPr>
            </w:pPr>
            <w:r w:rsidRPr="00D443A6">
              <w:rPr>
                <w:rFonts w:ascii="Arial" w:hAnsi="Arial" w:cs="Arial"/>
                <w:b/>
                <w:color w:val="auto"/>
                <w:spacing w:val="-1"/>
                <w:sz w:val="18"/>
                <w:szCs w:val="18"/>
              </w:rPr>
              <w:t>What was the topic?</w:t>
            </w:r>
          </w:p>
          <w:p w14:paraId="7DB6F41F" w14:textId="77777777" w:rsidR="00875D5F" w:rsidRPr="00D443A6" w:rsidRDefault="00875D5F" w:rsidP="00555370">
            <w:pPr>
              <w:pStyle w:val="NoParagraphStyle"/>
              <w:suppressAutoHyphens/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</w:pPr>
            <w:r w:rsidRPr="00D443A6">
              <w:rPr>
                <w:rFonts w:ascii="Arial" w:hAnsi="Arial" w:cs="Arial"/>
                <w:color w:val="auto"/>
                <w:spacing w:val="-1"/>
                <w:sz w:val="18"/>
                <w:szCs w:val="18"/>
              </w:rPr>
              <w:t>Please give a brief outline of the key points of the learning activity, what you learnt, and how you have applied what you learnt to your practice.</w:t>
            </w:r>
          </w:p>
          <w:p w14:paraId="6EC03502" w14:textId="77777777" w:rsidR="00875D5F" w:rsidRPr="00D443A6" w:rsidRDefault="00875D5F" w:rsidP="00875D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12" w:space="0" w:color="00A0A7"/>
              <w:bottom w:val="nil"/>
            </w:tcBorders>
            <w:shd w:val="clear" w:color="auto" w:fill="auto"/>
          </w:tcPr>
          <w:p w14:paraId="5EBE6F5B" w14:textId="77777777" w:rsidR="00D443A6" w:rsidRPr="00D443A6" w:rsidRDefault="00D443A6" w:rsidP="009D692F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D443A6">
              <w:rPr>
                <w:rFonts w:ascii="Arial" w:hAnsi="Arial" w:cs="Arial"/>
                <w:b/>
                <w:sz w:val="18"/>
                <w:szCs w:val="18"/>
              </w:rPr>
              <w:t>What are the requirements?</w:t>
            </w:r>
          </w:p>
          <w:p w14:paraId="4AC2E9F9" w14:textId="77777777" w:rsidR="00875D5F" w:rsidRPr="00D443A6" w:rsidRDefault="00B55AD2" w:rsidP="009D692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443A6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7678D">
              <w:rPr>
                <w:rFonts w:ascii="Arial" w:hAnsi="Arial" w:cs="Arial"/>
                <w:i/>
                <w:sz w:val="18"/>
                <w:szCs w:val="18"/>
              </w:rPr>
              <w:t>minimum</w:t>
            </w:r>
            <w:r w:rsidRPr="00D443A6">
              <w:rPr>
                <w:rFonts w:ascii="Arial" w:hAnsi="Arial" w:cs="Arial"/>
                <w:sz w:val="18"/>
                <w:szCs w:val="18"/>
              </w:rPr>
              <w:t xml:space="preserve"> of 10 hours per annum for each modality is required.</w:t>
            </w:r>
          </w:p>
          <w:p w14:paraId="3296CF39" w14:textId="77777777" w:rsidR="00B55AD2" w:rsidRPr="00D443A6" w:rsidRDefault="00B55AD2" w:rsidP="009D692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443A6">
              <w:rPr>
                <w:rFonts w:ascii="Arial" w:hAnsi="Arial" w:cs="Arial"/>
                <w:sz w:val="18"/>
                <w:szCs w:val="18"/>
              </w:rPr>
              <w:t>The remainder to achieve 50 hours</w:t>
            </w:r>
            <w:r w:rsidR="00ED20DA" w:rsidRPr="00D443A6">
              <w:rPr>
                <w:rFonts w:ascii="Arial" w:hAnsi="Arial" w:cs="Arial"/>
                <w:sz w:val="18"/>
                <w:szCs w:val="18"/>
              </w:rPr>
              <w:t xml:space="preserve"> should reflect your scope of practice and you should be able to evidence this.</w:t>
            </w:r>
          </w:p>
          <w:p w14:paraId="5E988869" w14:textId="77777777" w:rsidR="00ED20DA" w:rsidRPr="00D443A6" w:rsidRDefault="00ED20DA" w:rsidP="009D692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443A6">
              <w:rPr>
                <w:rFonts w:ascii="Arial" w:hAnsi="Arial" w:cs="Arial"/>
                <w:sz w:val="18"/>
                <w:szCs w:val="18"/>
              </w:rPr>
              <w:t>CP</w:t>
            </w:r>
            <w:r w:rsidR="001426A3">
              <w:rPr>
                <w:rFonts w:ascii="Arial" w:hAnsi="Arial" w:cs="Arial"/>
                <w:sz w:val="18"/>
                <w:szCs w:val="18"/>
              </w:rPr>
              <w:t>P</w:t>
            </w:r>
            <w:r w:rsidRPr="00D443A6">
              <w:rPr>
                <w:rFonts w:ascii="Arial" w:hAnsi="Arial" w:cs="Arial"/>
                <w:sz w:val="18"/>
                <w:szCs w:val="18"/>
              </w:rPr>
              <w:t xml:space="preserve">D or reflective practice which relates to supervisor or patient feedback </w:t>
            </w:r>
            <w:r w:rsidR="00D443A6" w:rsidRPr="00D443A6">
              <w:rPr>
                <w:rFonts w:ascii="Arial" w:hAnsi="Arial" w:cs="Arial"/>
                <w:sz w:val="18"/>
                <w:szCs w:val="18"/>
              </w:rPr>
              <w:t xml:space="preserve">may also </w:t>
            </w:r>
            <w:r w:rsidR="00D443A6">
              <w:rPr>
                <w:rFonts w:ascii="Arial" w:hAnsi="Arial" w:cs="Arial"/>
                <w:sz w:val="18"/>
                <w:szCs w:val="18"/>
              </w:rPr>
              <w:t xml:space="preserve">contribute to your </w:t>
            </w:r>
            <w:r w:rsidR="00D443A6" w:rsidRPr="00D443A6">
              <w:rPr>
                <w:rFonts w:ascii="Arial" w:hAnsi="Arial" w:cs="Arial"/>
                <w:b/>
                <w:sz w:val="18"/>
                <w:szCs w:val="18"/>
              </w:rPr>
              <w:t>audit</w:t>
            </w:r>
            <w:r w:rsidR="00D443A6">
              <w:rPr>
                <w:rFonts w:ascii="Arial" w:hAnsi="Arial" w:cs="Arial"/>
                <w:sz w:val="18"/>
                <w:szCs w:val="18"/>
              </w:rPr>
              <w:t xml:space="preserve"> requirements (see separate)</w:t>
            </w:r>
          </w:p>
          <w:p w14:paraId="1CB601A8" w14:textId="77777777" w:rsidR="00ED20DA" w:rsidRPr="00D443A6" w:rsidRDefault="00ED20DA" w:rsidP="009D692F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D443A6">
              <w:rPr>
                <w:rFonts w:ascii="Arial" w:hAnsi="Arial" w:cs="Arial"/>
                <w:sz w:val="18"/>
                <w:szCs w:val="18"/>
              </w:rPr>
              <w:t>You should retain this record as evidence should JCCP or your statutory regulator request it.</w:t>
            </w:r>
          </w:p>
        </w:tc>
      </w:tr>
    </w:tbl>
    <w:p w14:paraId="43BA4860" w14:textId="77777777" w:rsidR="00382843" w:rsidRDefault="00382843" w:rsidP="00382843">
      <w:pPr>
        <w:pStyle w:val="NoParagraphStyle"/>
        <w:suppressAutoHyphens/>
        <w:rPr>
          <w:rFonts w:ascii="Arial" w:hAnsi="Arial" w:cs="Arial"/>
          <w:color w:val="00A0A7"/>
          <w:spacing w:val="-1"/>
          <w:sz w:val="18"/>
          <w:szCs w:val="18"/>
        </w:rPr>
      </w:pPr>
    </w:p>
    <w:p w14:paraId="5C776B75" w14:textId="77777777" w:rsidR="00382843" w:rsidRPr="00555370" w:rsidRDefault="00382843" w:rsidP="00F60241">
      <w:pPr>
        <w:pStyle w:val="NoParagraphStyle"/>
        <w:suppressAutoHyphens/>
        <w:ind w:right="-1306"/>
        <w:rPr>
          <w:rFonts w:ascii="Arial" w:hAnsi="Arial" w:cs="Arial"/>
          <w:color w:val="00A0A7"/>
          <w:spacing w:val="-1"/>
          <w:sz w:val="18"/>
          <w:szCs w:val="18"/>
        </w:rPr>
      </w:pPr>
      <w:r w:rsidRPr="00D443A6">
        <w:rPr>
          <w:rFonts w:ascii="Arial" w:hAnsi="Arial" w:cs="Arial"/>
          <w:color w:val="auto"/>
          <w:spacing w:val="-1"/>
          <w:sz w:val="18"/>
          <w:szCs w:val="18"/>
        </w:rPr>
        <w:t xml:space="preserve">Please provide the following information for each learning activity, until you reach </w:t>
      </w:r>
      <w:r w:rsidR="003468EC" w:rsidRPr="00D443A6">
        <w:rPr>
          <w:rFonts w:ascii="Arial" w:hAnsi="Arial" w:cs="Arial"/>
          <w:color w:val="auto"/>
          <w:spacing w:val="-1"/>
          <w:sz w:val="18"/>
          <w:szCs w:val="18"/>
        </w:rPr>
        <w:t>50</w:t>
      </w:r>
      <w:r w:rsidRPr="00D443A6">
        <w:rPr>
          <w:rFonts w:ascii="Arial" w:hAnsi="Arial" w:cs="Arial"/>
          <w:color w:val="auto"/>
          <w:spacing w:val="-1"/>
          <w:sz w:val="18"/>
          <w:szCs w:val="18"/>
        </w:rPr>
        <w:t xml:space="preserve"> hours of CPD (of which </w:t>
      </w:r>
      <w:r w:rsidR="00A2529A">
        <w:rPr>
          <w:rFonts w:ascii="Arial" w:hAnsi="Arial" w:cs="Arial"/>
          <w:color w:val="auto"/>
          <w:spacing w:val="-1"/>
          <w:sz w:val="18"/>
          <w:szCs w:val="18"/>
        </w:rPr>
        <w:t>20</w:t>
      </w:r>
      <w:r w:rsidRPr="00D443A6">
        <w:rPr>
          <w:rFonts w:ascii="Arial" w:hAnsi="Arial" w:cs="Arial"/>
          <w:color w:val="auto"/>
          <w:spacing w:val="-1"/>
          <w:sz w:val="18"/>
          <w:szCs w:val="18"/>
        </w:rPr>
        <w:t xml:space="preserve"> hours must be participatory). For</w:t>
      </w:r>
      <w:r w:rsidR="00894B94">
        <w:rPr>
          <w:rFonts w:ascii="Arial" w:hAnsi="Arial" w:cs="Arial"/>
          <w:color w:val="auto"/>
          <w:spacing w:val="-1"/>
          <w:sz w:val="18"/>
          <w:szCs w:val="18"/>
        </w:rPr>
        <w:t xml:space="preserve"> further information</w:t>
      </w:r>
      <w:r w:rsidR="00F60241">
        <w:rPr>
          <w:rFonts w:ascii="Arial" w:hAnsi="Arial" w:cs="Arial"/>
          <w:color w:val="auto"/>
          <w:spacing w:val="-1"/>
          <w:sz w:val="18"/>
          <w:szCs w:val="18"/>
        </w:rPr>
        <w:t xml:space="preserve">, </w:t>
      </w:r>
      <w:r w:rsidRPr="00D443A6">
        <w:rPr>
          <w:rFonts w:ascii="Arial" w:hAnsi="Arial" w:cs="Arial"/>
          <w:color w:val="auto"/>
          <w:spacing w:val="-1"/>
          <w:sz w:val="18"/>
          <w:szCs w:val="18"/>
        </w:rPr>
        <w:t xml:space="preserve">please refer to </w:t>
      </w:r>
      <w:r w:rsidR="00F60241">
        <w:rPr>
          <w:rFonts w:ascii="Arial" w:hAnsi="Arial" w:cs="Arial"/>
          <w:color w:val="auto"/>
          <w:spacing w:val="-1"/>
          <w:sz w:val="18"/>
          <w:szCs w:val="18"/>
        </w:rPr>
        <w:t xml:space="preserve">the </w:t>
      </w:r>
      <w:r w:rsidRPr="00D443A6">
        <w:rPr>
          <w:rFonts w:ascii="Arial" w:hAnsi="Arial" w:cs="Arial"/>
          <w:color w:val="auto"/>
          <w:spacing w:val="-1"/>
          <w:sz w:val="18"/>
          <w:szCs w:val="18"/>
        </w:rPr>
        <w:t xml:space="preserve">Guidance </w:t>
      </w:r>
      <w:r w:rsidR="00AC5940">
        <w:rPr>
          <w:rFonts w:ascii="Arial" w:hAnsi="Arial" w:cs="Arial"/>
          <w:color w:val="auto"/>
          <w:spacing w:val="-1"/>
          <w:sz w:val="18"/>
          <w:szCs w:val="18"/>
        </w:rPr>
        <w:t>notes.</w:t>
      </w:r>
    </w:p>
    <w:p w14:paraId="6C624683" w14:textId="77777777" w:rsidR="00875D5F" w:rsidRDefault="00875D5F"/>
    <w:tbl>
      <w:tblPr>
        <w:tblW w:w="0" w:type="auto"/>
        <w:tblInd w:w="-113" w:type="dxa"/>
        <w:tblBorders>
          <w:top w:val="single" w:sz="24" w:space="0" w:color="00A0A7"/>
          <w:left w:val="single" w:sz="24" w:space="0" w:color="00A0A7"/>
          <w:bottom w:val="single" w:sz="24" w:space="0" w:color="00A0A7"/>
          <w:right w:val="single" w:sz="24" w:space="0" w:color="00A0A7"/>
          <w:insideH w:val="single" w:sz="24" w:space="0" w:color="00A0A7"/>
          <w:insideV w:val="single" w:sz="24" w:space="0" w:color="00A0A7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4818"/>
        <w:gridCol w:w="4764"/>
        <w:gridCol w:w="1450"/>
        <w:gridCol w:w="1559"/>
        <w:gridCol w:w="1560"/>
      </w:tblGrid>
      <w:tr w:rsidR="00545F31" w:rsidRPr="00651E3C" w14:paraId="7B36446F" w14:textId="77777777" w:rsidTr="003232E4">
        <w:tc>
          <w:tcPr>
            <w:tcW w:w="1073" w:type="dxa"/>
            <w:shd w:val="clear" w:color="auto" w:fill="auto"/>
            <w:tcMar>
              <w:top w:w="113" w:type="dxa"/>
              <w:bottom w:w="113" w:type="dxa"/>
            </w:tcMar>
          </w:tcPr>
          <w:p w14:paraId="1137F5B8" w14:textId="77777777" w:rsidR="00727296" w:rsidRPr="001D0E4C" w:rsidRDefault="00727296" w:rsidP="00651E3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</w:pPr>
            <w:r w:rsidRPr="001D0E4C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Dates</w:t>
            </w:r>
            <w:r w:rsidR="00745C33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:</w:t>
            </w:r>
          </w:p>
          <w:p w14:paraId="2ADA5D80" w14:textId="77777777" w:rsidR="00727296" w:rsidRPr="001D0E4C" w:rsidRDefault="00727296" w:rsidP="00727296">
            <w:pPr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</w:pPr>
          </w:p>
        </w:tc>
        <w:tc>
          <w:tcPr>
            <w:tcW w:w="4818" w:type="dxa"/>
            <w:shd w:val="clear" w:color="auto" w:fill="auto"/>
            <w:tcMar>
              <w:top w:w="113" w:type="dxa"/>
              <w:bottom w:w="113" w:type="dxa"/>
            </w:tcMar>
          </w:tcPr>
          <w:p w14:paraId="1641C02F" w14:textId="77777777" w:rsidR="00727296" w:rsidRPr="001D0E4C" w:rsidRDefault="00727296" w:rsidP="00651E3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</w:pPr>
            <w:r w:rsidRPr="001D0E4C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Method</w:t>
            </w:r>
          </w:p>
          <w:p w14:paraId="737685E4" w14:textId="77777777" w:rsidR="00727296" w:rsidRPr="001D0E4C" w:rsidRDefault="00727296" w:rsidP="00745C3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</w:pPr>
            <w:r w:rsidRPr="001D0E4C"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  <w:t>Please describe the methods you used for the activity</w:t>
            </w:r>
            <w:r w:rsidR="00C4754B"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  <w:t xml:space="preserve"> (</w:t>
            </w:r>
            <w:r w:rsidR="00E600E7"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  <w:t>e.g.</w:t>
            </w:r>
            <w:r w:rsidR="00C4754B"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  <w:t xml:space="preserve"> conference attendance, self-directed learning</w:t>
            </w:r>
            <w:r w:rsidR="00236A3C"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  <w:t xml:space="preserve">, review of research, </w:t>
            </w:r>
            <w:r w:rsidR="00325D74">
              <w:rPr>
                <w:rFonts w:ascii="Arial" w:hAnsi="Arial" w:cs="Arial"/>
                <w:color w:val="00A0A7"/>
                <w:sz w:val="17"/>
                <w:szCs w:val="17"/>
                <w:lang w:val="en-GB"/>
              </w:rPr>
              <w:t>study day)</w:t>
            </w:r>
          </w:p>
        </w:tc>
        <w:tc>
          <w:tcPr>
            <w:tcW w:w="4764" w:type="dxa"/>
            <w:shd w:val="clear" w:color="auto" w:fill="auto"/>
            <w:tcMar>
              <w:top w:w="113" w:type="dxa"/>
              <w:bottom w:w="113" w:type="dxa"/>
            </w:tcMar>
          </w:tcPr>
          <w:p w14:paraId="24FB6C39" w14:textId="77777777" w:rsidR="00727296" w:rsidRPr="001D0E4C" w:rsidRDefault="00727296" w:rsidP="00651E3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</w:pPr>
            <w:r w:rsidRPr="001D0E4C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Topic(s)</w:t>
            </w:r>
            <w:r w:rsidR="00745C33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:</w:t>
            </w:r>
          </w:p>
          <w:p w14:paraId="5C738BDD" w14:textId="77777777" w:rsidR="00727296" w:rsidRPr="001D0E4C" w:rsidRDefault="00727296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  <w:tcMar>
              <w:top w:w="113" w:type="dxa"/>
              <w:bottom w:w="113" w:type="dxa"/>
            </w:tcMar>
          </w:tcPr>
          <w:p w14:paraId="57C99039" w14:textId="77777777" w:rsidR="00727296" w:rsidRPr="001D0E4C" w:rsidRDefault="009D692F" w:rsidP="009D692F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  <w:t>Modality</w:t>
            </w:r>
            <w:r w:rsidR="007A78C0"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  <w:t xml:space="preserve"> (</w:t>
            </w:r>
            <w:r w:rsidR="00243CA9"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  <w:t xml:space="preserve">or </w:t>
            </w:r>
            <w:r w:rsidR="00A54B3A"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  <w:t>P</w:t>
            </w:r>
            <w:r w:rsidR="00243CA9"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  <w:t xml:space="preserve">ersonal/non-modality </w:t>
            </w:r>
          </w:p>
        </w:tc>
        <w:tc>
          <w:tcPr>
            <w:tcW w:w="1559" w:type="dxa"/>
            <w:shd w:val="clear" w:color="auto" w:fill="auto"/>
            <w:tcMar>
              <w:top w:w="113" w:type="dxa"/>
              <w:bottom w:w="113" w:type="dxa"/>
            </w:tcMar>
          </w:tcPr>
          <w:p w14:paraId="6AAECCF8" w14:textId="77777777" w:rsidR="00727296" w:rsidRPr="001D0E4C" w:rsidRDefault="00727296" w:rsidP="00651E3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</w:pPr>
            <w:r w:rsidRPr="001D0E4C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Number of hours</w:t>
            </w:r>
            <w:r w:rsidR="00745C33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:</w:t>
            </w:r>
          </w:p>
          <w:p w14:paraId="4EFA465F" w14:textId="77777777" w:rsidR="00727296" w:rsidRPr="001D0E4C" w:rsidRDefault="00727296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13" w:type="dxa"/>
              <w:bottom w:w="113" w:type="dxa"/>
            </w:tcMar>
          </w:tcPr>
          <w:p w14:paraId="726A8326" w14:textId="77777777" w:rsidR="00727296" w:rsidRPr="001D0E4C" w:rsidRDefault="00727296" w:rsidP="00651E3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A0A7"/>
                <w:spacing w:val="-1"/>
                <w:sz w:val="20"/>
                <w:szCs w:val="20"/>
              </w:rPr>
            </w:pPr>
            <w:r w:rsidRPr="001D0E4C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Number of participatory hours</w:t>
            </w:r>
            <w:r w:rsidR="00745C33">
              <w:rPr>
                <w:rFonts w:ascii="Arial" w:hAnsi="Arial" w:cs="Arial"/>
                <w:b/>
                <w:color w:val="00A0A7"/>
                <w:sz w:val="20"/>
                <w:szCs w:val="20"/>
                <w:lang w:val="en-GB"/>
              </w:rPr>
              <w:t>:</w:t>
            </w:r>
          </w:p>
        </w:tc>
      </w:tr>
      <w:tr w:rsidR="00545F31" w:rsidRPr="00651E3C" w14:paraId="47ED02A0" w14:textId="77777777" w:rsidTr="003232E4">
        <w:tc>
          <w:tcPr>
            <w:tcW w:w="1073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BEC4B6F" w14:textId="77777777" w:rsidR="00727296" w:rsidRPr="005E6748" w:rsidRDefault="00727296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18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316DDEE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764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7F4CCFFE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40D44FFD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2C0D7B8C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1C496D26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545F31" w:rsidRPr="00651E3C" w14:paraId="10666EDC" w14:textId="77777777" w:rsidTr="003232E4">
        <w:tc>
          <w:tcPr>
            <w:tcW w:w="1073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A8A9A53" w14:textId="77777777" w:rsidR="00727296" w:rsidRPr="005E6748" w:rsidRDefault="00727296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18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24F5910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764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19189EC5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08FAAE1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029B663D" w14:textId="77777777" w:rsidR="00727296" w:rsidRPr="005E6748" w:rsidRDefault="00727296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1EADE63D" w14:textId="77777777" w:rsidR="00727296" w:rsidRPr="005E6748" w:rsidRDefault="00727296" w:rsidP="003232E4">
            <w:pPr>
              <w:pStyle w:val="NoParagraphStyle"/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F7257B" w:rsidRPr="00651E3C" w14:paraId="629E55CF" w14:textId="77777777" w:rsidTr="003232E4">
        <w:tc>
          <w:tcPr>
            <w:tcW w:w="1073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44B796FC" w14:textId="77777777" w:rsidR="00F7257B" w:rsidRPr="005E6748" w:rsidRDefault="00F7257B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18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522809B4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764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5091528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287D8669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729A2CAE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1FB0F471" w14:textId="77777777" w:rsidR="00F7257B" w:rsidRPr="005E6748" w:rsidRDefault="00F7257B" w:rsidP="003232E4">
            <w:pPr>
              <w:pStyle w:val="NoParagraphStyle"/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F7257B" w:rsidRPr="00651E3C" w14:paraId="04060F61" w14:textId="77777777" w:rsidTr="003232E4">
        <w:tc>
          <w:tcPr>
            <w:tcW w:w="1073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F4EE054" w14:textId="77777777" w:rsidR="00F7257B" w:rsidRPr="005E6748" w:rsidRDefault="00F7257B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18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4000F991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764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0072FDAE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567AB30F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3C341ECB" w14:textId="77777777" w:rsidR="00F7257B" w:rsidRPr="005E6748" w:rsidRDefault="00F7257B" w:rsidP="003232E4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368E169B" w14:textId="77777777" w:rsidR="00F7257B" w:rsidRPr="005E6748" w:rsidRDefault="00F7257B" w:rsidP="003232E4">
            <w:pPr>
              <w:pStyle w:val="NoParagraphStyle"/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</w:tr>
      <w:tr w:rsidR="00545F31" w:rsidRPr="00651E3C" w14:paraId="3A523A26" w14:textId="77777777" w:rsidTr="003232E4">
        <w:trPr>
          <w:trHeight w:val="473"/>
        </w:trPr>
        <w:tc>
          <w:tcPr>
            <w:tcW w:w="1073" w:type="dxa"/>
            <w:tcBorders>
              <w:top w:val="single" w:sz="24" w:space="0" w:color="00A0A7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7788B242" w14:textId="77777777" w:rsidR="00545F31" w:rsidRPr="005E6748" w:rsidRDefault="00545F31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24" w:space="0" w:color="00A0A7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522B8CC1" w14:textId="77777777" w:rsidR="00545F31" w:rsidRPr="005E6748" w:rsidRDefault="00545F31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single" w:sz="24" w:space="0" w:color="00A0A7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BC3AED6" w14:textId="77777777" w:rsidR="00545F31" w:rsidRPr="005E6748" w:rsidRDefault="00545F31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24" w:space="0" w:color="00A0A7"/>
              <w:left w:val="nil"/>
              <w:bottom w:val="nil"/>
              <w:right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4D174911" w14:textId="77777777" w:rsidR="00545F31" w:rsidRPr="005E6748" w:rsidRDefault="00545F31" w:rsidP="00651E3C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4" w:space="0" w:color="00A0A7"/>
              <w:left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115AFECD" w14:textId="77777777" w:rsidR="00545F31" w:rsidRPr="005E6748" w:rsidRDefault="00545F31" w:rsidP="00F7257B">
            <w:pPr>
              <w:pStyle w:val="NoParagraphStyle"/>
              <w:tabs>
                <w:tab w:val="left" w:pos="175"/>
              </w:tabs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C95619">
              <w:rPr>
                <w:rFonts w:ascii="Arial" w:hAnsi="Arial" w:cs="Arial"/>
                <w:b/>
                <w:color w:val="00A0A7"/>
                <w:sz w:val="22"/>
                <w:szCs w:val="22"/>
              </w:rPr>
              <w:t>Total</w:t>
            </w:r>
            <w:r w:rsidR="00745C33" w:rsidRPr="00C95619">
              <w:rPr>
                <w:rFonts w:ascii="Arial" w:hAnsi="Arial" w:cs="Arial"/>
                <w:b/>
                <w:color w:val="00A0A7"/>
                <w:sz w:val="22"/>
                <w:szCs w:val="22"/>
              </w:rPr>
              <w:t>:</w:t>
            </w:r>
            <w:r w:rsidR="001D0E4C" w:rsidRPr="005E67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4" w:space="0" w:color="00A0A7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</w:tcPr>
          <w:p w14:paraId="6AEDA7FB" w14:textId="77777777" w:rsidR="00545F31" w:rsidRPr="005E6748" w:rsidRDefault="00545F31" w:rsidP="00F7257B">
            <w:pPr>
              <w:pStyle w:val="NoParagraphStyle"/>
              <w:suppressAutoHyphens/>
              <w:ind w:right="-489"/>
              <w:rPr>
                <w:rFonts w:ascii="Arial" w:hAnsi="Arial" w:cs="Arial"/>
                <w:spacing w:val="-1"/>
                <w:sz w:val="22"/>
                <w:szCs w:val="22"/>
              </w:rPr>
            </w:pPr>
            <w:r w:rsidRPr="00C95619">
              <w:rPr>
                <w:rFonts w:ascii="Arial" w:hAnsi="Arial" w:cs="Arial"/>
                <w:b/>
                <w:color w:val="00A0A7"/>
                <w:sz w:val="22"/>
                <w:szCs w:val="22"/>
              </w:rPr>
              <w:t>Total</w:t>
            </w:r>
            <w:r w:rsidR="00745C33" w:rsidRPr="00C95619">
              <w:rPr>
                <w:rFonts w:ascii="Arial" w:hAnsi="Arial" w:cs="Arial"/>
                <w:b/>
                <w:color w:val="00A0A7"/>
                <w:sz w:val="22"/>
                <w:szCs w:val="22"/>
              </w:rPr>
              <w:t>:</w:t>
            </w:r>
            <w:r w:rsidR="001D0E4C" w:rsidRPr="005E67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7F8DA848" w14:textId="77777777" w:rsidR="00147B1C" w:rsidRPr="009918AF" w:rsidRDefault="00F7257B" w:rsidP="00545F31">
      <w:pPr>
        <w:tabs>
          <w:tab w:val="left" w:pos="5149"/>
        </w:tabs>
        <w:rPr>
          <w:rFonts w:ascii="Arial" w:hAnsi="Arial" w:cs="Arial"/>
        </w:rPr>
      </w:pPr>
      <w:r w:rsidRPr="009918AF">
        <w:rPr>
          <w:rFonts w:ascii="Arial" w:hAnsi="Arial" w:cs="Arial"/>
        </w:rPr>
        <w:t>(Please add rows as necessary)</w:t>
      </w:r>
    </w:p>
    <w:sectPr w:rsidR="00147B1C" w:rsidRPr="009918AF" w:rsidSect="00BD0BF4">
      <w:pgSz w:w="16840" w:h="11900" w:orient="landscape"/>
      <w:pgMar w:top="1404" w:right="2552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255C6" w14:textId="77777777" w:rsidR="003E6225" w:rsidRDefault="003E6225" w:rsidP="008B75D4">
      <w:r>
        <w:separator/>
      </w:r>
    </w:p>
  </w:endnote>
  <w:endnote w:type="continuationSeparator" w:id="0">
    <w:p w14:paraId="6405325F" w14:textId="77777777" w:rsidR="003E6225" w:rsidRDefault="003E6225" w:rsidP="008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undryMonoline-ExtraBold"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24DA1" w14:textId="77777777" w:rsidR="003E6225" w:rsidRDefault="003E6225" w:rsidP="008B75D4">
      <w:r>
        <w:separator/>
      </w:r>
    </w:p>
  </w:footnote>
  <w:footnote w:type="continuationSeparator" w:id="0">
    <w:p w14:paraId="03C2C91D" w14:textId="77777777" w:rsidR="003E6225" w:rsidRDefault="003E6225" w:rsidP="008B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D5F20"/>
    <w:multiLevelType w:val="hybridMultilevel"/>
    <w:tmpl w:val="2EE69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5C467D"/>
    <w:multiLevelType w:val="hybridMultilevel"/>
    <w:tmpl w:val="EA382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D4"/>
    <w:rsid w:val="000A313E"/>
    <w:rsid w:val="000B204B"/>
    <w:rsid w:val="000C1821"/>
    <w:rsid w:val="000C7CD9"/>
    <w:rsid w:val="0010191A"/>
    <w:rsid w:val="00122B16"/>
    <w:rsid w:val="001426A3"/>
    <w:rsid w:val="00147B1C"/>
    <w:rsid w:val="00197383"/>
    <w:rsid w:val="001D0E4C"/>
    <w:rsid w:val="001E147F"/>
    <w:rsid w:val="00236A3C"/>
    <w:rsid w:val="00243CA9"/>
    <w:rsid w:val="002616CD"/>
    <w:rsid w:val="002752C1"/>
    <w:rsid w:val="003232E4"/>
    <w:rsid w:val="00325D74"/>
    <w:rsid w:val="003448F9"/>
    <w:rsid w:val="003468EC"/>
    <w:rsid w:val="00364905"/>
    <w:rsid w:val="00382843"/>
    <w:rsid w:val="003D4B94"/>
    <w:rsid w:val="003E6225"/>
    <w:rsid w:val="003F2F01"/>
    <w:rsid w:val="00543A25"/>
    <w:rsid w:val="00545F31"/>
    <w:rsid w:val="00555370"/>
    <w:rsid w:val="005E6748"/>
    <w:rsid w:val="00651E3C"/>
    <w:rsid w:val="006616FF"/>
    <w:rsid w:val="00697B9B"/>
    <w:rsid w:val="006D324F"/>
    <w:rsid w:val="00727296"/>
    <w:rsid w:val="00745C33"/>
    <w:rsid w:val="007569EF"/>
    <w:rsid w:val="007A78C0"/>
    <w:rsid w:val="007D44CD"/>
    <w:rsid w:val="007D7EFD"/>
    <w:rsid w:val="00875D5F"/>
    <w:rsid w:val="00894B94"/>
    <w:rsid w:val="008B75D4"/>
    <w:rsid w:val="009918AF"/>
    <w:rsid w:val="009D692F"/>
    <w:rsid w:val="00A2529A"/>
    <w:rsid w:val="00A46641"/>
    <w:rsid w:val="00A54B3A"/>
    <w:rsid w:val="00A7678D"/>
    <w:rsid w:val="00A80D56"/>
    <w:rsid w:val="00AC5940"/>
    <w:rsid w:val="00B07B83"/>
    <w:rsid w:val="00B55AD2"/>
    <w:rsid w:val="00BD0BF4"/>
    <w:rsid w:val="00C004AD"/>
    <w:rsid w:val="00C4754B"/>
    <w:rsid w:val="00C51CEF"/>
    <w:rsid w:val="00C7484C"/>
    <w:rsid w:val="00C95619"/>
    <w:rsid w:val="00D443A6"/>
    <w:rsid w:val="00D733E8"/>
    <w:rsid w:val="00D97033"/>
    <w:rsid w:val="00E600E7"/>
    <w:rsid w:val="00ED20DA"/>
    <w:rsid w:val="00F5798E"/>
    <w:rsid w:val="00F60241"/>
    <w:rsid w:val="00F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90422"/>
  <w15:chartTrackingRefBased/>
  <w15:docId w15:val="{663A888B-37BE-424F-A0EE-EF033878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5D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D4"/>
  </w:style>
  <w:style w:type="paragraph" w:styleId="Footer">
    <w:name w:val="footer"/>
    <w:basedOn w:val="Normal"/>
    <w:link w:val="FooterChar"/>
    <w:uiPriority w:val="99"/>
    <w:unhideWhenUsed/>
    <w:rsid w:val="008B7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D4"/>
  </w:style>
  <w:style w:type="paragraph" w:customStyle="1" w:styleId="NoParagraphStyle">
    <w:name w:val="[No Paragraph Style]"/>
    <w:rsid w:val="008B75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B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8B75D4"/>
  </w:style>
  <w:style w:type="character" w:customStyle="1" w:styleId="NMCWhite">
    <w:name w:val="NMC White"/>
    <w:uiPriority w:val="99"/>
    <w:rsid w:val="008B75D4"/>
    <w:rPr>
      <w:rFonts w:ascii="FoundryMonoline-ExtraBold" w:hAnsi="FoundryMonoline-ExtraBold" w:cs="FoundryMonoline-ExtraBold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D4E984-C168-2141-A545-B65E7FBB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log template - Revalidation</vt:lpstr>
    </vt:vector>
  </TitlesOfParts>
  <Company>Fluid Ideas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CPD log template - Revalidation</dc:title>
  <dc:subject/>
  <dc:creator>NMC</dc:creator>
  <cp:keywords/>
  <dc:description/>
  <cp:lastModifiedBy>David sines</cp:lastModifiedBy>
  <cp:revision>2</cp:revision>
  <cp:lastPrinted>2015-10-16T10:07:00Z</cp:lastPrinted>
  <dcterms:created xsi:type="dcterms:W3CDTF">2019-11-26T18:51:00Z</dcterms:created>
  <dcterms:modified xsi:type="dcterms:W3CDTF">2019-11-26T18:51:00Z</dcterms:modified>
</cp:coreProperties>
</file>